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FCD" w:rsidRDefault="007E5FCD" w:rsidP="007E5FCD">
      <w:pPr>
        <w:pStyle w:val="a3"/>
        <w:spacing w:before="67"/>
        <w:ind w:left="4641" w:right="4381"/>
        <w:jc w:val="center"/>
      </w:pPr>
      <w:bookmarkStart w:id="0" w:name="_GoBack"/>
      <w:bookmarkEnd w:id="0"/>
      <w:r>
        <w:t>Результаты мониторинга по читательской грамотности</w:t>
      </w:r>
    </w:p>
    <w:p w:rsidR="007E5FCD" w:rsidRDefault="007E5FCD" w:rsidP="007E5FCD">
      <w:pPr>
        <w:pStyle w:val="1"/>
        <w:ind w:right="4379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3A38BEE" wp14:editId="643C1BBA">
            <wp:simplePos x="0" y="0"/>
            <wp:positionH relativeFrom="page">
              <wp:posOffset>490855</wp:posOffset>
            </wp:positionH>
            <wp:positionV relativeFrom="paragraph">
              <wp:posOffset>433328</wp:posOffset>
            </wp:positionV>
            <wp:extent cx="4556005" cy="5153310"/>
            <wp:effectExtent l="0" t="0" r="0" b="0"/>
            <wp:wrapNone/>
            <wp:docPr id="24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005" cy="51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7100888E" wp14:editId="3C83B58F">
            <wp:simplePos x="0" y="0"/>
            <wp:positionH relativeFrom="page">
              <wp:posOffset>5464175</wp:posOffset>
            </wp:positionH>
            <wp:positionV relativeFrom="paragraph">
              <wp:posOffset>433328</wp:posOffset>
            </wp:positionV>
            <wp:extent cx="4556005" cy="5153310"/>
            <wp:effectExtent l="0" t="0" r="0" b="0"/>
            <wp:wrapNone/>
            <wp:docPr id="25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005" cy="51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54"/>
      <w:bookmarkEnd w:id="1"/>
      <w:r>
        <w:t>Стерлитамакский</w:t>
      </w:r>
      <w:r>
        <w:rPr>
          <w:spacing w:val="68"/>
        </w:rPr>
        <w:t xml:space="preserve"> </w:t>
      </w:r>
      <w:r>
        <w:t>район</w:t>
      </w:r>
    </w:p>
    <w:p w:rsidR="007E5FCD" w:rsidRDefault="007E5FCD" w:rsidP="007E5FCD">
      <w:pPr>
        <w:pStyle w:val="a3"/>
        <w:spacing w:before="8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21"/>
        <w:gridCol w:w="7721"/>
      </w:tblGrid>
      <w:tr w:rsidR="007E5FCD" w:rsidTr="00C83145">
        <w:trPr>
          <w:trHeight w:val="4023"/>
        </w:trPr>
        <w:tc>
          <w:tcPr>
            <w:tcW w:w="7721" w:type="dxa"/>
          </w:tcPr>
          <w:p w:rsidR="007E5FCD" w:rsidRPr="007E5FCD" w:rsidRDefault="007E5FCD" w:rsidP="00C83145">
            <w:pPr>
              <w:pStyle w:val="TableParagraph"/>
              <w:jc w:val="left"/>
              <w:rPr>
                <w:sz w:val="28"/>
                <w:lang w:val="ru-RU"/>
              </w:rPr>
            </w:pPr>
          </w:p>
        </w:tc>
        <w:tc>
          <w:tcPr>
            <w:tcW w:w="7721" w:type="dxa"/>
          </w:tcPr>
          <w:p w:rsidR="007E5FCD" w:rsidRPr="007E5FCD" w:rsidRDefault="007E5FCD" w:rsidP="00C83145">
            <w:pPr>
              <w:pStyle w:val="TableParagraph"/>
              <w:jc w:val="left"/>
              <w:rPr>
                <w:sz w:val="28"/>
                <w:lang w:val="ru-RU"/>
              </w:rPr>
            </w:pPr>
          </w:p>
        </w:tc>
      </w:tr>
      <w:tr w:rsidR="007E5FCD" w:rsidTr="00C83145">
        <w:trPr>
          <w:trHeight w:val="4130"/>
        </w:trPr>
        <w:tc>
          <w:tcPr>
            <w:tcW w:w="7721" w:type="dxa"/>
          </w:tcPr>
          <w:p w:rsidR="007E5FCD" w:rsidRPr="007E5FCD" w:rsidRDefault="007E5FCD" w:rsidP="00C83145">
            <w:pPr>
              <w:pStyle w:val="TableParagraph"/>
              <w:jc w:val="left"/>
              <w:rPr>
                <w:sz w:val="28"/>
                <w:lang w:val="ru-RU"/>
              </w:rPr>
            </w:pPr>
          </w:p>
        </w:tc>
        <w:tc>
          <w:tcPr>
            <w:tcW w:w="7721" w:type="dxa"/>
          </w:tcPr>
          <w:p w:rsidR="007E5FCD" w:rsidRPr="007E5FCD" w:rsidRDefault="007E5FCD" w:rsidP="00C83145">
            <w:pPr>
              <w:pStyle w:val="TableParagraph"/>
              <w:jc w:val="left"/>
              <w:rPr>
                <w:sz w:val="28"/>
                <w:lang w:val="ru-RU"/>
              </w:rPr>
            </w:pPr>
          </w:p>
        </w:tc>
      </w:tr>
    </w:tbl>
    <w:p w:rsidR="007E5FCD" w:rsidRDefault="007E5FCD" w:rsidP="007E5FCD">
      <w:pPr>
        <w:rPr>
          <w:sz w:val="28"/>
        </w:rPr>
        <w:sectPr w:rsidR="007E5FCD">
          <w:footerReference w:type="default" r:id="rId8"/>
          <w:pgSz w:w="16840" w:h="11910" w:orient="landscape"/>
          <w:pgMar w:top="920" w:right="720" w:bottom="1320" w:left="460" w:header="0" w:footer="1138" w:gutter="0"/>
          <w:cols w:space="720"/>
        </w:sectPr>
      </w:pPr>
    </w:p>
    <w:p w:rsidR="007E5FCD" w:rsidRDefault="007E5FCD" w:rsidP="007E5FCD">
      <w:pPr>
        <w:pStyle w:val="a3"/>
        <w:spacing w:before="74"/>
        <w:ind w:left="0" w:firstLine="707"/>
      </w:pPr>
      <w:r>
        <w:lastRenderedPageBreak/>
        <w:t>Среди выполнивших меньше 50% работы и набравших от 0 до 5 баллов (недостаточный уровень сформированности ЧГ) показатель среди ОО Стерлитамакского МР (7,7%) несколько выше среднего по республике (6,9%); по количеству набравших 6-9 баллов (низкий уровень сформированности ЧГ) показатель также выше республиканского (38,3% против 33,8% по республике). Доля получивших 10-14 баллов (средний уровень сформированности ЧГ) в ОО данного МР чуть ниже республиканского показателя (51% против 52,6%); повышенный уровень</w:t>
      </w:r>
      <w:r>
        <w:rPr>
          <w:spacing w:val="21"/>
        </w:rPr>
        <w:t xml:space="preserve"> </w:t>
      </w:r>
      <w:r>
        <w:t>(15-</w:t>
      </w:r>
    </w:p>
    <w:p w:rsidR="007E5FCD" w:rsidRDefault="007E5FCD" w:rsidP="007E5FCD">
      <w:pPr>
        <w:pStyle w:val="a3"/>
        <w:spacing w:before="3"/>
        <w:ind w:left="0"/>
      </w:pPr>
      <w:r>
        <w:t>17 баллов) в ОО Стерлитамакского МР показали всего 3,2% участников мониторинга, что в 2 раза меньше среднего по республике (6,7%). При этом самый высокий полученный участниками данного МР балл – 16. Никто не набрал 17 баллов.</w:t>
      </w:r>
    </w:p>
    <w:p w:rsidR="007E5FCD" w:rsidRDefault="007E5FCD" w:rsidP="007E5FCD">
      <w:pPr>
        <w:pStyle w:val="a3"/>
        <w:ind w:left="0" w:firstLine="707"/>
      </w:pPr>
      <w:r>
        <w:t>Данные по выполнению конкретных заданий мониторинга свидетельствуют о том, что лучше всего обучающиеся ОО муниципального района Стерлитамакский справились с заданием 9 (выбор ответа на проблемный вопрос из предложенных вариантов на основе осмысления информации из смешанного текста) – 83,9% участников мониторинга. Самый низкий показатель выполнения задания – 15,2% (задание 7 – объяснение выражения на основе осмысления информации из смешанного текста).</w:t>
      </w:r>
    </w:p>
    <w:p w:rsidR="007E5FCD" w:rsidRDefault="007E5FCD" w:rsidP="007E5FCD">
      <w:pPr>
        <w:pStyle w:val="a3"/>
        <w:ind w:left="0" w:firstLine="777"/>
      </w:pPr>
      <w:r>
        <w:t>Более 50% обучающихся справились с заданиями 2,3,4,1. Задание 2 выполнили 67,8% (проверялось умение соотносить информацию из сплошного текста с тематическими иллюстрациями); задание 3 - 61,8 % (умение соотнести информацию из сплошного текста с данными высказываниями); задание 4 смогли сделать 59,9% (проверялось умение дать толкование слова на основе информации из сплошного текста); задание 1 - 54,6% (умение находить явную информацию из сплошного текста).</w:t>
      </w:r>
    </w:p>
    <w:p w:rsidR="007E5FCD" w:rsidRDefault="007E5FCD" w:rsidP="007E5FCD">
      <w:pPr>
        <w:pStyle w:val="a3"/>
        <w:spacing w:before="1"/>
        <w:ind w:left="0" w:firstLine="707"/>
      </w:pPr>
      <w:r>
        <w:t>Меньше половины участников мониторинга смогли сделать задания 8,5 и 6. Задание 8 выполнили 47,8% (умение прочитать рисуночную информацию); задание 5 смогли сделать всего 42,7% (умение дать ответ на проблемный вопрос на основе информации из сплошного текста); задание 6 – лишь 31,1% (проверялось умение находить информацию в смешанном тексте, соотносить ее с фото и выстраивать последовательность</w:t>
      </w:r>
      <w:r>
        <w:rPr>
          <w:spacing w:val="-11"/>
        </w:rPr>
        <w:t xml:space="preserve"> </w:t>
      </w:r>
      <w:r>
        <w:t>фактов).</w:t>
      </w:r>
    </w:p>
    <w:p w:rsidR="007E5FCD" w:rsidRDefault="007E5FCD" w:rsidP="007E5FCD">
      <w:pPr>
        <w:pStyle w:val="a3"/>
        <w:ind w:left="0" w:firstLine="707"/>
      </w:pPr>
      <w:r>
        <w:t>Данные по степени сформированности навыков читательской грамотности показали, что более чем у половины обучающихся ОО Стерлитамакского МР сформированы навыки «Использовать информацию из текста» - 63,3%; «Оценивать содержание и форму текста» - 53,8% . Остальными навыками владеют менее 50% обучающихся: «Интегрировать и интерпретировать информацию» - 48,3%; «Находить и извлекать информацию» -</w:t>
      </w:r>
      <w:r>
        <w:rPr>
          <w:spacing w:val="-1"/>
        </w:rPr>
        <w:t xml:space="preserve"> </w:t>
      </w:r>
      <w:r>
        <w:t>42,9%.</w:t>
      </w:r>
    </w:p>
    <w:p w:rsidR="0090085E" w:rsidRDefault="007E5FCD" w:rsidP="007E5FCD">
      <w:pPr>
        <w:pStyle w:val="a3"/>
        <w:ind w:left="0" w:firstLine="707"/>
      </w:pPr>
      <w:r>
        <w:t>В целом результаты выполнения участников мониторинга ОО Стерлитамакского МР показали, что читательская грамотность сформирована только у 54,1% обучающихся; не сформирована у 45,9% обучающихся.</w:t>
      </w:r>
    </w:p>
    <w:sectPr w:rsidR="0090085E" w:rsidSect="0067779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73D" w:rsidRDefault="0015773D">
      <w:r>
        <w:separator/>
      </w:r>
    </w:p>
  </w:endnote>
  <w:endnote w:type="continuationSeparator" w:id="0">
    <w:p w:rsidR="0015773D" w:rsidRDefault="0015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7CF" w:rsidRDefault="007E5FC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5200015</wp:posOffset>
              </wp:positionH>
              <wp:positionV relativeFrom="page">
                <wp:posOffset>6697980</wp:posOffset>
              </wp:positionV>
              <wp:extent cx="292735" cy="22288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7CF" w:rsidRDefault="007E5FCD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t>124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09.45pt;margin-top:527.4pt;width:23.0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" filled="f" stroked="f">
              <v:textbox inset="0,0,0,0">
                <w:txbxContent>
                  <w:p w:rsidR="006807CF" w:rsidRDefault="007E5FCD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t>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73D" w:rsidRDefault="0015773D">
      <w:r>
        <w:separator/>
      </w:r>
    </w:p>
  </w:footnote>
  <w:footnote w:type="continuationSeparator" w:id="0">
    <w:p w:rsidR="0015773D" w:rsidRDefault="00157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CD"/>
    <w:rsid w:val="000147DC"/>
    <w:rsid w:val="0015773D"/>
    <w:rsid w:val="00235ABC"/>
    <w:rsid w:val="00677796"/>
    <w:rsid w:val="007E5FCD"/>
    <w:rsid w:val="0090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C79436-9E4A-460C-B4EE-1B4FB5E4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5FCD"/>
    <w:pPr>
      <w:widowControl w:val="0"/>
      <w:autoSpaceDE w:val="0"/>
      <w:autoSpaceDN w:val="0"/>
    </w:pPr>
    <w:rPr>
      <w:rFonts w:eastAsia="Times New Roman"/>
    </w:rPr>
  </w:style>
  <w:style w:type="paragraph" w:styleId="1">
    <w:name w:val="heading 1"/>
    <w:basedOn w:val="a"/>
    <w:link w:val="10"/>
    <w:uiPriority w:val="1"/>
    <w:qFormat/>
    <w:rsid w:val="007E5FCD"/>
    <w:pPr>
      <w:spacing w:before="202"/>
      <w:ind w:left="4641" w:right="43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5FCD"/>
    <w:rPr>
      <w:rFonts w:eastAsia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E5FCD"/>
    <w:pPr>
      <w:widowControl w:val="0"/>
      <w:autoSpaceDE w:val="0"/>
      <w:autoSpaceDN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5FCD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5FCD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E5FC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Г.Г. Халитова</dc:creator>
  <cp:lastModifiedBy>Ученик</cp:lastModifiedBy>
  <cp:revision>2</cp:revision>
  <dcterms:created xsi:type="dcterms:W3CDTF">2023-09-21T04:24:00Z</dcterms:created>
  <dcterms:modified xsi:type="dcterms:W3CDTF">2023-09-21T04:24:00Z</dcterms:modified>
</cp:coreProperties>
</file>